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475" w:rsidRDefault="00050475">
      <w:pPr>
        <w:pStyle w:val="Heading"/>
        <w:rPr>
          <w:color w:val="EA751A"/>
          <w:u w:color="EA751A"/>
        </w:rPr>
      </w:pPr>
    </w:p>
    <w:p w:rsidR="006F6969" w:rsidRDefault="006F6969">
      <w:pPr>
        <w:pStyle w:val="Body"/>
        <w:rPr>
          <w:color w:val="EA751A"/>
          <w:sz w:val="28"/>
          <w:szCs w:val="28"/>
          <w:u w:color="EA751A"/>
        </w:rPr>
      </w:pPr>
    </w:p>
    <w:p w:rsidR="00050475" w:rsidRDefault="00147AE2">
      <w:pPr>
        <w:pStyle w:val="Body"/>
        <w:rPr>
          <w:color w:val="ED7D31"/>
          <w:sz w:val="36"/>
          <w:szCs w:val="36"/>
          <w:u w:color="EA751A"/>
        </w:rPr>
      </w:pPr>
      <w:r>
        <w:rPr>
          <w:color w:val="6BB9FD"/>
          <w:sz w:val="36"/>
          <w:szCs w:val="36"/>
          <w:u w:color="EA751A"/>
        </w:rPr>
        <w:t xml:space="preserve">Burgess-Peterson Academy </w:t>
      </w:r>
      <w:r>
        <w:rPr>
          <w:color w:val="ED7D31"/>
          <w:sz w:val="36"/>
          <w:szCs w:val="36"/>
          <w:u w:color="EA751A"/>
        </w:rPr>
        <w:t>GO Team Meeting</w:t>
      </w:r>
    </w:p>
    <w:p w:rsidR="00050475" w:rsidRDefault="00147AE2">
      <w:pPr>
        <w:pStyle w:val="Body"/>
        <w:rPr>
          <w:color w:val="000000"/>
          <w:sz w:val="26"/>
          <w:szCs w:val="26"/>
          <w:u w:color="EA751A"/>
        </w:rPr>
      </w:pPr>
      <w:r>
        <w:rPr>
          <w:color w:val="000000"/>
          <w:sz w:val="26"/>
          <w:szCs w:val="26"/>
          <w:u w:color="EA751A"/>
        </w:rPr>
        <w:t xml:space="preserve">Date: </w:t>
      </w:r>
      <w:r>
        <w:rPr>
          <w:color w:val="0897FF"/>
          <w:sz w:val="26"/>
          <w:szCs w:val="26"/>
          <w:u w:color="EA751A"/>
        </w:rPr>
        <w:t xml:space="preserve"> </w:t>
      </w:r>
      <w:r>
        <w:rPr>
          <w:color w:val="6BB9FD"/>
          <w:sz w:val="26"/>
          <w:szCs w:val="26"/>
          <w:u w:color="EA751A"/>
        </w:rPr>
        <w:t>August 11, 2016</w:t>
      </w:r>
    </w:p>
    <w:p w:rsidR="00050475" w:rsidRDefault="00147AE2">
      <w:pPr>
        <w:pStyle w:val="Body"/>
        <w:rPr>
          <w:color w:val="5B9BD5"/>
          <w:sz w:val="26"/>
          <w:szCs w:val="26"/>
          <w:u w:color="EA751A"/>
        </w:rPr>
      </w:pPr>
      <w:r>
        <w:rPr>
          <w:color w:val="000000"/>
          <w:sz w:val="26"/>
          <w:szCs w:val="26"/>
          <w:u w:color="EA751A"/>
        </w:rPr>
        <w:t xml:space="preserve">Time:  </w:t>
      </w:r>
      <w:r>
        <w:rPr>
          <w:color w:val="6BB9FD"/>
          <w:sz w:val="26"/>
          <w:szCs w:val="26"/>
          <w:u w:color="EA751A"/>
        </w:rPr>
        <w:t>5:30 P.M.</w:t>
      </w:r>
    </w:p>
    <w:p w:rsidR="00050475" w:rsidRPr="006F6969" w:rsidRDefault="00147AE2">
      <w:pPr>
        <w:pStyle w:val="Body"/>
        <w:rPr>
          <w:color w:val="6BB9FD"/>
          <w:sz w:val="26"/>
          <w:szCs w:val="26"/>
          <w:u w:color="EA751A"/>
        </w:rPr>
      </w:pPr>
      <w:r>
        <w:rPr>
          <w:color w:val="000000"/>
          <w:sz w:val="26"/>
          <w:szCs w:val="26"/>
          <w:u w:color="EA751A"/>
        </w:rPr>
        <w:t xml:space="preserve">Location:  </w:t>
      </w:r>
      <w:r>
        <w:rPr>
          <w:color w:val="6BB9FD"/>
          <w:sz w:val="26"/>
          <w:szCs w:val="26"/>
          <w:u w:color="EA751A"/>
        </w:rPr>
        <w:t>BPA Media Center</w:t>
      </w:r>
    </w:p>
    <w:p w:rsidR="00050475" w:rsidRPr="006F6969" w:rsidRDefault="00147AE2">
      <w:pPr>
        <w:pStyle w:val="Body"/>
        <w:rPr>
          <w:color w:val="EA751A"/>
          <w:sz w:val="28"/>
          <w:szCs w:val="28"/>
          <w:u w:color="EA751A"/>
        </w:rPr>
      </w:pPr>
      <w:r>
        <w:rPr>
          <w:color w:val="ED7D31"/>
          <w:sz w:val="28"/>
          <w:szCs w:val="28"/>
          <w:u w:color="EA751A"/>
        </w:rPr>
        <w:t xml:space="preserve">I.  </w:t>
      </w:r>
      <w:r>
        <w:rPr>
          <w:color w:val="EA751A"/>
          <w:sz w:val="28"/>
          <w:szCs w:val="28"/>
          <w:u w:color="EA751A"/>
        </w:rPr>
        <w:t>Call to order</w:t>
      </w:r>
      <w:r>
        <w:rPr>
          <w:color w:val="EA751A"/>
          <w:u w:color="EA751A"/>
        </w:rPr>
        <w:t xml:space="preserve"> </w:t>
      </w:r>
    </w:p>
    <w:p w:rsidR="00050475" w:rsidRDefault="00147AE2">
      <w:pPr>
        <w:pStyle w:val="Body"/>
        <w:rPr>
          <w:sz w:val="28"/>
          <w:szCs w:val="28"/>
        </w:rPr>
      </w:pPr>
      <w:r>
        <w:rPr>
          <w:color w:val="EA751A"/>
          <w:sz w:val="28"/>
          <w:szCs w:val="28"/>
          <w:u w:color="EA751A"/>
        </w:rPr>
        <w:t>II.  Roll call; Determine quorum status; Approve previous meeting minutes</w:t>
      </w:r>
    </w:p>
    <w:p w:rsidR="00050475" w:rsidRDefault="00147AE2">
      <w:pPr>
        <w:pStyle w:val="Heading"/>
        <w:rPr>
          <w:color w:val="EA751A"/>
          <w:u w:color="EA751A"/>
        </w:rPr>
      </w:pPr>
      <w:r>
        <w:rPr>
          <w:color w:val="EA751A"/>
          <w:u w:color="EA751A"/>
          <w:lang w:val="nl-NL"/>
        </w:rPr>
        <w:t>Attendees</w:t>
      </w:r>
    </w:p>
    <w:p w:rsidR="00050475" w:rsidRDefault="00147AE2">
      <w:pPr>
        <w:pStyle w:val="Body"/>
      </w:pPr>
      <w:r>
        <w:t>Attendees included:</w:t>
      </w:r>
    </w:p>
    <w:tbl>
      <w:tblPr>
        <w:tblW w:w="100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501"/>
        <w:gridCol w:w="2525"/>
        <w:gridCol w:w="2531"/>
        <w:gridCol w:w="2513"/>
      </w:tblGrid>
      <w:tr w:rsidR="00050475">
        <w:trPr>
          <w:trHeight w:val="702"/>
        </w:trPr>
        <w:tc>
          <w:tcPr>
            <w:tcW w:w="25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0475" w:rsidRDefault="00147AE2">
            <w:pPr>
              <w:pStyle w:val="Body"/>
            </w:pPr>
            <w:r>
              <w:t>Lewis Cartee</w:t>
            </w:r>
          </w:p>
        </w:tc>
        <w:tc>
          <w:tcPr>
            <w:tcW w:w="2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0475" w:rsidRDefault="00147AE2">
            <w:pPr>
              <w:pStyle w:val="Body"/>
            </w:pPr>
            <w:r>
              <w:t>Geraldine Thomas</w:t>
            </w:r>
          </w:p>
        </w:tc>
        <w:tc>
          <w:tcPr>
            <w:tcW w:w="2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0475" w:rsidRDefault="00147AE2">
            <w:pPr>
              <w:pStyle w:val="Body"/>
            </w:pPr>
            <w:r>
              <w:t>Jeanne Fore</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0475" w:rsidRDefault="00147AE2">
            <w:pPr>
              <w:pStyle w:val="Body"/>
            </w:pPr>
            <w:r>
              <w:t>Sue Ellen Wortzel</w:t>
            </w:r>
          </w:p>
        </w:tc>
      </w:tr>
      <w:tr w:rsidR="00050475">
        <w:trPr>
          <w:trHeight w:val="702"/>
        </w:trPr>
        <w:tc>
          <w:tcPr>
            <w:tcW w:w="25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0475" w:rsidRDefault="00147AE2">
            <w:pPr>
              <w:pStyle w:val="Body"/>
            </w:pPr>
            <w:r>
              <w:t>David White</w:t>
            </w:r>
          </w:p>
        </w:tc>
        <w:tc>
          <w:tcPr>
            <w:tcW w:w="2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0475" w:rsidRDefault="00147AE2">
            <w:pPr>
              <w:pStyle w:val="Body"/>
            </w:pPr>
            <w:r>
              <w:t>Melanie Searcy</w:t>
            </w:r>
          </w:p>
        </w:tc>
        <w:tc>
          <w:tcPr>
            <w:tcW w:w="2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0475" w:rsidRDefault="00147AE2">
            <w:pPr>
              <w:pStyle w:val="Body"/>
            </w:pPr>
            <w:r>
              <w:t>Tracy King-Holmes</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0475" w:rsidRDefault="00050475"/>
        </w:tc>
      </w:tr>
      <w:tr w:rsidR="00050475">
        <w:trPr>
          <w:trHeight w:val="582"/>
        </w:trPr>
        <w:tc>
          <w:tcPr>
            <w:tcW w:w="25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0475" w:rsidRDefault="00050475"/>
        </w:tc>
        <w:tc>
          <w:tcPr>
            <w:tcW w:w="2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0475" w:rsidRDefault="00050475">
            <w:pPr>
              <w:pStyle w:val="Body"/>
            </w:pPr>
          </w:p>
        </w:tc>
        <w:tc>
          <w:tcPr>
            <w:tcW w:w="2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0475" w:rsidRDefault="00050475"/>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0475" w:rsidRDefault="00050475"/>
        </w:tc>
      </w:tr>
    </w:tbl>
    <w:p w:rsidR="00050475" w:rsidRDefault="00050475">
      <w:pPr>
        <w:pStyle w:val="Body"/>
        <w:widowControl w:val="0"/>
        <w:spacing w:line="240" w:lineRule="auto"/>
      </w:pPr>
    </w:p>
    <w:p w:rsidR="00050475" w:rsidRDefault="00147AE2">
      <w:pPr>
        <w:pStyle w:val="Heading"/>
        <w:rPr>
          <w:color w:val="EA751A"/>
          <w:u w:color="EA751A"/>
        </w:rPr>
      </w:pPr>
      <w:r>
        <w:rPr>
          <w:color w:val="EA751A"/>
          <w:u w:color="EA751A"/>
        </w:rPr>
        <w:t>Members not in attendance</w:t>
      </w:r>
    </w:p>
    <w:p w:rsidR="00050475" w:rsidRDefault="00147AE2">
      <w:pPr>
        <w:pStyle w:val="Body"/>
      </w:pPr>
      <w:r>
        <w:t>Members not in attendance included:</w:t>
      </w:r>
    </w:p>
    <w:tbl>
      <w:tblPr>
        <w:tblW w:w="100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531"/>
        <w:gridCol w:w="2513"/>
        <w:gridCol w:w="2513"/>
        <w:gridCol w:w="2513"/>
      </w:tblGrid>
      <w:tr w:rsidR="00050475">
        <w:trPr>
          <w:trHeight w:val="702"/>
        </w:trPr>
        <w:tc>
          <w:tcPr>
            <w:tcW w:w="2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0475" w:rsidRDefault="00147AE2">
            <w:pPr>
              <w:pStyle w:val="Body"/>
            </w:pPr>
            <w:r>
              <w:t>Marc Takacs</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0475" w:rsidRDefault="00050475"/>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0475" w:rsidRDefault="00050475"/>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0475" w:rsidRDefault="00050475"/>
        </w:tc>
      </w:tr>
      <w:tr w:rsidR="00050475">
        <w:trPr>
          <w:trHeight w:val="702"/>
        </w:trPr>
        <w:tc>
          <w:tcPr>
            <w:tcW w:w="2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0475" w:rsidRDefault="00147AE2">
            <w:pPr>
              <w:pStyle w:val="Body"/>
            </w:pPr>
            <w:r>
              <w:t>Aretta Baumgartner</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0475" w:rsidRDefault="00050475"/>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0475" w:rsidRDefault="00050475"/>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0475" w:rsidRDefault="00050475"/>
        </w:tc>
      </w:tr>
    </w:tbl>
    <w:p w:rsidR="00050475" w:rsidRDefault="00147AE2">
      <w:pPr>
        <w:pStyle w:val="Body"/>
        <w:widowControl w:val="0"/>
        <w:spacing w:line="240" w:lineRule="auto"/>
        <w:rPr>
          <w:color w:val="000000"/>
          <w:u w:color="000000"/>
        </w:rPr>
      </w:pPr>
      <w:r>
        <w:rPr>
          <w:color w:val="000000"/>
          <w:u w:color="000000"/>
        </w:rPr>
        <w:t xml:space="preserve">Is there are quorum present?  Circle or highlight  </w:t>
      </w:r>
      <w:r w:rsidRPr="006F6969">
        <w:rPr>
          <w:color w:val="000000"/>
          <w:highlight w:val="yellow"/>
          <w:u w:color="000000"/>
        </w:rPr>
        <w:t>Yes</w:t>
      </w:r>
      <w:r>
        <w:rPr>
          <w:color w:val="000000"/>
          <w:u w:color="000000"/>
        </w:rPr>
        <w:t xml:space="preserve"> </w:t>
      </w:r>
      <w:r>
        <w:rPr>
          <w:color w:val="000000"/>
          <w:u w:color="000000"/>
          <w:lang w:val="de-DE"/>
        </w:rPr>
        <w:t>or   No</w:t>
      </w:r>
    </w:p>
    <w:p w:rsidR="00050475" w:rsidRDefault="00147AE2">
      <w:pPr>
        <w:pStyle w:val="Body"/>
        <w:rPr>
          <w:color w:val="000000"/>
        </w:rPr>
      </w:pPr>
      <w:r>
        <w:rPr>
          <w:color w:val="000000"/>
        </w:rPr>
        <w:t xml:space="preserve">Changes Made to Minutes  Circle or highlight   Yes or </w:t>
      </w:r>
      <w:r w:rsidRPr="006F6969">
        <w:rPr>
          <w:color w:val="000000"/>
          <w:highlight w:val="yellow"/>
        </w:rPr>
        <w:t>No</w:t>
      </w:r>
    </w:p>
    <w:p w:rsidR="00050475" w:rsidRDefault="00147AE2">
      <w:pPr>
        <w:pStyle w:val="Body"/>
        <w:rPr>
          <w:color w:val="000000"/>
        </w:rPr>
      </w:pPr>
      <w:r>
        <w:rPr>
          <w:color w:val="000000"/>
        </w:rPr>
        <w:t xml:space="preserve">Minutes approved?    Circle or highlight   </w:t>
      </w:r>
      <w:r w:rsidRPr="006F6969">
        <w:rPr>
          <w:color w:val="000000"/>
          <w:highlight w:val="yellow"/>
        </w:rPr>
        <w:t>Yes</w:t>
      </w:r>
      <w:r>
        <w:rPr>
          <w:color w:val="000000"/>
        </w:rPr>
        <w:t xml:space="preserve"> </w:t>
      </w:r>
      <w:r>
        <w:rPr>
          <w:color w:val="000000"/>
          <w:lang w:val="de-DE"/>
        </w:rPr>
        <w:t>or   No</w:t>
      </w:r>
    </w:p>
    <w:p w:rsidR="00050475" w:rsidRDefault="00050475">
      <w:pPr>
        <w:pStyle w:val="Body"/>
        <w:rPr>
          <w:color w:val="000000"/>
        </w:rPr>
      </w:pPr>
    </w:p>
    <w:p w:rsidR="00050475" w:rsidRDefault="00050475">
      <w:pPr>
        <w:pStyle w:val="Body"/>
        <w:rPr>
          <w:color w:val="000000"/>
        </w:rPr>
      </w:pPr>
    </w:p>
    <w:p w:rsidR="00050475" w:rsidRDefault="00050475">
      <w:pPr>
        <w:pStyle w:val="Body"/>
        <w:rPr>
          <w:color w:val="000000"/>
        </w:rPr>
      </w:pPr>
    </w:p>
    <w:p w:rsidR="006F6969" w:rsidRDefault="006F6969">
      <w:pPr>
        <w:pStyle w:val="Body"/>
        <w:rPr>
          <w:color w:val="000000"/>
        </w:rPr>
      </w:pPr>
    </w:p>
    <w:p w:rsidR="00050475" w:rsidRDefault="00147AE2">
      <w:pPr>
        <w:pStyle w:val="Body"/>
        <w:rPr>
          <w:color w:val="000000"/>
        </w:rPr>
      </w:pPr>
      <w:r>
        <w:rPr>
          <w:color w:val="000000"/>
        </w:rPr>
        <w:t>Geri Thomas motioned to approve the minutes.  Jeanne Fore seconded.  The vote was unanimous</w:t>
      </w:r>
      <w:r w:rsidR="006F6969">
        <w:rPr>
          <w:color w:val="000000"/>
        </w:rPr>
        <w:t xml:space="preserve"> (6-0)</w:t>
      </w:r>
      <w:r>
        <w:rPr>
          <w:color w:val="000000"/>
        </w:rPr>
        <w:t xml:space="preserve"> to approve the minutes from the July </w:t>
      </w:r>
      <w:r>
        <w:rPr>
          <w:color w:val="000000"/>
        </w:rPr>
        <w:t>28, 2016 meeting.</w:t>
      </w:r>
    </w:p>
    <w:p w:rsidR="00050475" w:rsidRDefault="00147AE2">
      <w:pPr>
        <w:pStyle w:val="Heading"/>
        <w:rPr>
          <w:color w:val="EA751A"/>
          <w:u w:color="EA751A"/>
        </w:rPr>
      </w:pPr>
      <w:r>
        <w:rPr>
          <w:color w:val="EA751A"/>
          <w:u w:color="EA751A"/>
        </w:rPr>
        <w:t>III.  Action Items</w:t>
      </w:r>
    </w:p>
    <w:p w:rsidR="00050475" w:rsidRDefault="00147AE2">
      <w:pPr>
        <w:pStyle w:val="Body"/>
        <w:rPr>
          <w:color w:val="000000"/>
          <w:u w:color="EA751A"/>
        </w:rPr>
      </w:pPr>
      <w:r>
        <w:rPr>
          <w:color w:val="EA751A"/>
          <w:u w:color="EA751A"/>
        </w:rPr>
        <w:tab/>
      </w:r>
      <w:r>
        <w:rPr>
          <w:color w:val="000000"/>
          <w:u w:color="EA751A"/>
        </w:rPr>
        <w:t>a.  Strategic Plan Review</w:t>
      </w:r>
    </w:p>
    <w:p w:rsidR="00050475" w:rsidRDefault="00147AE2">
      <w:pPr>
        <w:pStyle w:val="Body"/>
        <w:rPr>
          <w:color w:val="000000"/>
          <w:u w:color="EA751A"/>
        </w:rPr>
      </w:pPr>
      <w:r>
        <w:rPr>
          <w:color w:val="000000"/>
          <w:u w:color="EA751A"/>
        </w:rPr>
        <w:t xml:space="preserve">The strategic plan was reviewed by members present.  </w:t>
      </w:r>
      <w:r w:rsidR="006F6969">
        <w:rPr>
          <w:color w:val="000000"/>
          <w:u w:color="EA751A"/>
        </w:rPr>
        <w:t xml:space="preserve">Section </w:t>
      </w:r>
      <w:r>
        <w:rPr>
          <w:color w:val="000000"/>
          <w:u w:color="EA751A"/>
        </w:rPr>
        <w:t xml:space="preserve">1D was reworded to focus on AR individual student goals.  Three new bullets were added to the Key Performance Measures.  After further </w:t>
      </w:r>
      <w:r>
        <w:rPr>
          <w:color w:val="000000"/>
          <w:u w:color="EA751A"/>
        </w:rPr>
        <w:t xml:space="preserve">review, Sue Ellen asked questions about adding CREATE to the talent management section due to </w:t>
      </w:r>
      <w:r w:rsidR="006F6969">
        <w:rPr>
          <w:color w:val="000000"/>
          <w:u w:color="EA751A"/>
        </w:rPr>
        <w:t>our partnership</w:t>
      </w:r>
      <w:r>
        <w:rPr>
          <w:color w:val="000000"/>
          <w:u w:color="EA751A"/>
        </w:rPr>
        <w:t>.  Principal White agreed and he will revise the document to show the various changes</w:t>
      </w:r>
      <w:r w:rsidR="006F6969">
        <w:rPr>
          <w:color w:val="000000"/>
          <w:u w:color="EA751A"/>
        </w:rPr>
        <w:t xml:space="preserve"> discussed</w:t>
      </w:r>
      <w:r>
        <w:rPr>
          <w:color w:val="000000"/>
          <w:u w:color="EA751A"/>
        </w:rPr>
        <w:t>.  Jeanne Fore motioned to accept the Strateg</w:t>
      </w:r>
      <w:r>
        <w:rPr>
          <w:color w:val="000000"/>
          <w:u w:color="EA751A"/>
        </w:rPr>
        <w:t>ic Plan with pending changes.  Geri Thomas seconded and the vote was unanimous (6-0) to move the document forward so that some items could be discussed during the PTA Meeting next week.</w:t>
      </w:r>
    </w:p>
    <w:p w:rsidR="00050475" w:rsidRDefault="00147AE2">
      <w:pPr>
        <w:pStyle w:val="Body"/>
        <w:rPr>
          <w:color w:val="000000"/>
          <w:u w:color="EA751A"/>
        </w:rPr>
      </w:pPr>
      <w:r>
        <w:rPr>
          <w:color w:val="000000"/>
          <w:u w:color="EA751A"/>
        </w:rPr>
        <w:tab/>
        <w:t>b.  Vacant Educator Seat</w:t>
      </w:r>
    </w:p>
    <w:p w:rsidR="00050475" w:rsidRDefault="00147AE2">
      <w:pPr>
        <w:pStyle w:val="Body"/>
        <w:rPr>
          <w:color w:val="EA751A"/>
          <w:u w:color="EA751A"/>
        </w:rPr>
      </w:pPr>
      <w:r>
        <w:rPr>
          <w:color w:val="000000"/>
          <w:u w:color="EA751A"/>
        </w:rPr>
        <w:t xml:space="preserve">Principal brought before the group, Tabitha </w:t>
      </w:r>
      <w:r>
        <w:rPr>
          <w:color w:val="000000"/>
          <w:u w:color="EA751A"/>
        </w:rPr>
        <w:t>Stroud for ratification after the staff voted her as the new teacher representative to replace Melanie Sithole.  It was motioned by Jeanne Fore and seconded by Melanie Searcy to ratify Tabitha</w:t>
      </w:r>
      <w:r w:rsidR="006F6969">
        <w:rPr>
          <w:color w:val="000000"/>
          <w:u w:color="EA751A"/>
        </w:rPr>
        <w:t xml:space="preserve"> Stroud</w:t>
      </w:r>
      <w:r>
        <w:rPr>
          <w:color w:val="000000"/>
          <w:u w:color="EA751A"/>
        </w:rPr>
        <w:t xml:space="preserve">.  The </w:t>
      </w:r>
      <w:r w:rsidR="006F6969">
        <w:rPr>
          <w:color w:val="000000"/>
          <w:u w:color="EA751A"/>
        </w:rPr>
        <w:t>vote was unanimous (6-0) to vote</w:t>
      </w:r>
      <w:r>
        <w:rPr>
          <w:color w:val="000000"/>
          <w:u w:color="EA751A"/>
        </w:rPr>
        <w:t xml:space="preserve"> Tabitha in.  Training is</w:t>
      </w:r>
      <w:r>
        <w:rPr>
          <w:color w:val="000000"/>
          <w:u w:color="EA751A"/>
        </w:rPr>
        <w:t xml:space="preserve"> held every month for new members of the Go </w:t>
      </w:r>
      <w:r w:rsidR="006F6969">
        <w:rPr>
          <w:color w:val="000000"/>
          <w:u w:color="EA751A"/>
        </w:rPr>
        <w:t>Team and we will work to get Tabitha</w:t>
      </w:r>
      <w:r>
        <w:rPr>
          <w:color w:val="000000"/>
          <w:u w:color="EA751A"/>
        </w:rPr>
        <w:t xml:space="preserve"> trained before the September Meeting.</w:t>
      </w:r>
    </w:p>
    <w:p w:rsidR="00050475" w:rsidRDefault="00147AE2">
      <w:pPr>
        <w:pStyle w:val="Heading"/>
        <w:rPr>
          <w:color w:val="EA751A"/>
          <w:u w:color="EA751A"/>
        </w:rPr>
      </w:pPr>
      <w:r>
        <w:rPr>
          <w:color w:val="EA751A"/>
          <w:u w:color="EA751A"/>
        </w:rPr>
        <w:t>IV.  Discussion Items</w:t>
      </w:r>
    </w:p>
    <w:p w:rsidR="00050475" w:rsidRDefault="00147AE2">
      <w:pPr>
        <w:pStyle w:val="Body"/>
        <w:rPr>
          <w:color w:val="000000"/>
          <w:u w:color="EA751A"/>
        </w:rPr>
      </w:pPr>
      <w:r>
        <w:rPr>
          <w:color w:val="EA751A"/>
          <w:u w:color="EA751A"/>
        </w:rPr>
        <w:tab/>
      </w:r>
      <w:r>
        <w:rPr>
          <w:color w:val="000000"/>
          <w:u w:color="EA751A"/>
        </w:rPr>
        <w:t>a.  Enrollment Update</w:t>
      </w:r>
    </w:p>
    <w:p w:rsidR="00050475" w:rsidRDefault="006F6969">
      <w:pPr>
        <w:pStyle w:val="Body"/>
        <w:rPr>
          <w:color w:val="EA751A"/>
          <w:u w:color="EA751A"/>
        </w:rPr>
      </w:pPr>
      <w:r>
        <w:rPr>
          <w:color w:val="000000"/>
          <w:u w:color="EA751A"/>
        </w:rPr>
        <w:t xml:space="preserve">BPA is </w:t>
      </w:r>
      <w:r w:rsidR="00147AE2">
        <w:rPr>
          <w:color w:val="000000"/>
          <w:u w:color="EA751A"/>
        </w:rPr>
        <w:t xml:space="preserve"> about 12-13% over in enrollment.  With the enr</w:t>
      </w:r>
      <w:r>
        <w:rPr>
          <w:color w:val="000000"/>
          <w:u w:color="EA751A"/>
        </w:rPr>
        <w:t>ollment as it is, we have</w:t>
      </w:r>
      <w:r w:rsidR="00147AE2">
        <w:rPr>
          <w:color w:val="000000"/>
          <w:u w:color="EA751A"/>
        </w:rPr>
        <w:t xml:space="preserve"> 3 EIP teac</w:t>
      </w:r>
      <w:r w:rsidR="00147AE2">
        <w:rPr>
          <w:color w:val="000000"/>
          <w:u w:color="EA751A"/>
        </w:rPr>
        <w:t>hers.  We have one in first grade, one in third grade and one reduced class size model in second grade.  With our Pre-K students, as of August 11, 2016 we had 376 students.  In order to get full time positions in Specials, we would have to have 425 not inc</w:t>
      </w:r>
      <w:r w:rsidR="00147AE2">
        <w:rPr>
          <w:color w:val="000000"/>
          <w:u w:color="EA751A"/>
        </w:rPr>
        <w:t>luding Pre-K.</w:t>
      </w:r>
    </w:p>
    <w:p w:rsidR="00050475" w:rsidRDefault="00147AE2">
      <w:pPr>
        <w:pStyle w:val="Heading"/>
        <w:rPr>
          <w:color w:val="EA751A"/>
          <w:u w:color="EA751A"/>
        </w:rPr>
      </w:pPr>
      <w:r>
        <w:rPr>
          <w:color w:val="EA751A"/>
          <w:u w:color="EA751A"/>
        </w:rPr>
        <w:t>V.  Information Items</w:t>
      </w:r>
    </w:p>
    <w:p w:rsidR="00050475" w:rsidRDefault="00147AE2">
      <w:pPr>
        <w:pStyle w:val="Body"/>
        <w:rPr>
          <w:color w:val="000000"/>
          <w:u w:color="EA751A"/>
        </w:rPr>
      </w:pPr>
      <w:r>
        <w:rPr>
          <w:color w:val="EA751A"/>
          <w:u w:color="EA751A"/>
        </w:rPr>
        <w:tab/>
      </w:r>
      <w:r>
        <w:rPr>
          <w:color w:val="000000"/>
          <w:u w:color="EA751A"/>
        </w:rPr>
        <w:t>a.  Public Comment (If Applicable)</w:t>
      </w:r>
    </w:p>
    <w:p w:rsidR="00050475" w:rsidRDefault="00147AE2">
      <w:pPr>
        <w:pStyle w:val="Body"/>
        <w:rPr>
          <w:color w:val="EA751A"/>
          <w:u w:color="EA751A"/>
        </w:rPr>
      </w:pPr>
      <w:r>
        <w:rPr>
          <w:color w:val="000000"/>
          <w:u w:color="EA751A"/>
        </w:rPr>
        <w:t>There was no public comment.</w:t>
      </w:r>
    </w:p>
    <w:p w:rsidR="00050475" w:rsidRDefault="00050475">
      <w:pPr>
        <w:pStyle w:val="Heading"/>
        <w:rPr>
          <w:color w:val="EA751A"/>
          <w:u w:color="EA751A"/>
        </w:rPr>
      </w:pPr>
    </w:p>
    <w:p w:rsidR="00050475" w:rsidRDefault="00050475">
      <w:pPr>
        <w:pStyle w:val="Heading"/>
        <w:rPr>
          <w:color w:val="EA751A"/>
          <w:u w:color="EA751A"/>
        </w:rPr>
      </w:pPr>
    </w:p>
    <w:p w:rsidR="00050475" w:rsidRDefault="00147AE2">
      <w:pPr>
        <w:pStyle w:val="Heading"/>
        <w:rPr>
          <w:color w:val="EA751A"/>
          <w:u w:color="EA751A"/>
        </w:rPr>
      </w:pPr>
      <w:r>
        <w:rPr>
          <w:color w:val="EA751A"/>
          <w:u w:color="EA751A"/>
        </w:rPr>
        <w:t>VI.  Announcements</w:t>
      </w:r>
    </w:p>
    <w:p w:rsidR="00050475" w:rsidRDefault="00147AE2">
      <w:pPr>
        <w:pStyle w:val="Body"/>
        <w:rPr>
          <w:color w:val="EA751A"/>
          <w:u w:color="EA751A"/>
        </w:rPr>
      </w:pPr>
      <w:r>
        <w:rPr>
          <w:color w:val="000000"/>
          <w:u w:color="EA751A"/>
        </w:rPr>
        <w:t>One member of the Go Team asked for business cards.</w:t>
      </w:r>
      <w:r w:rsidR="006F6969">
        <w:rPr>
          <w:color w:val="000000"/>
          <w:u w:color="EA751A"/>
        </w:rPr>
        <w:t xml:space="preserve"> </w:t>
      </w:r>
      <w:bookmarkStart w:id="0" w:name="_GoBack"/>
      <w:bookmarkEnd w:id="0"/>
    </w:p>
    <w:p w:rsidR="00050475" w:rsidRDefault="00147AE2">
      <w:pPr>
        <w:pStyle w:val="Heading"/>
        <w:rPr>
          <w:color w:val="EA751A"/>
          <w:u w:color="EA751A"/>
        </w:rPr>
      </w:pPr>
      <w:r>
        <w:rPr>
          <w:color w:val="EA751A"/>
          <w:u w:color="EA751A"/>
        </w:rPr>
        <w:t>VII.  Adjournment</w:t>
      </w:r>
    </w:p>
    <w:p w:rsidR="00050475" w:rsidRDefault="00147AE2">
      <w:pPr>
        <w:pStyle w:val="Body"/>
        <w:rPr>
          <w:color w:val="FF0000"/>
          <w:sz w:val="36"/>
          <w:szCs w:val="36"/>
          <w:u w:color="FF0000"/>
        </w:rPr>
      </w:pPr>
      <w:r>
        <w:rPr>
          <w:color w:val="000000"/>
          <w:u w:color="EA751A"/>
        </w:rPr>
        <w:t>Jeanne Fore motioned to adjourn, Melanie Searcy seconded.  The V</w:t>
      </w:r>
      <w:r>
        <w:rPr>
          <w:color w:val="000000"/>
          <w:u w:color="EA751A"/>
        </w:rPr>
        <w:t>ote was unanimous to adjourn (6-0).  We adjourned at 6:24 p.m.</w:t>
      </w:r>
    </w:p>
    <w:p w:rsidR="00050475" w:rsidRDefault="00050475">
      <w:pPr>
        <w:pStyle w:val="ListParagraph"/>
        <w:spacing w:line="360" w:lineRule="auto"/>
      </w:pPr>
    </w:p>
    <w:p w:rsidR="00050475" w:rsidRDefault="00050475">
      <w:pPr>
        <w:pStyle w:val="ListParagraph"/>
        <w:spacing w:line="360" w:lineRule="auto"/>
      </w:pPr>
    </w:p>
    <w:p w:rsidR="00050475" w:rsidRDefault="00050475">
      <w:pPr>
        <w:pStyle w:val="ListParagraph"/>
        <w:spacing w:line="360" w:lineRule="auto"/>
      </w:pPr>
    </w:p>
    <w:p w:rsidR="00050475" w:rsidRDefault="00050475">
      <w:pPr>
        <w:pStyle w:val="ListParagraph"/>
        <w:spacing w:line="360" w:lineRule="auto"/>
      </w:pPr>
    </w:p>
    <w:sectPr w:rsidR="00050475">
      <w:headerReference w:type="default" r:id="rId6"/>
      <w:footerReference w:type="default" r:id="rId7"/>
      <w:headerReference w:type="first" r:id="rId8"/>
      <w:footerReference w:type="first" r:id="rId9"/>
      <w:pgSz w:w="12240" w:h="15840"/>
      <w:pgMar w:top="1080" w:right="1080" w:bottom="720" w:left="108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AE2" w:rsidRDefault="00147AE2">
      <w:r>
        <w:separator/>
      </w:r>
    </w:p>
  </w:endnote>
  <w:endnote w:type="continuationSeparator" w:id="0">
    <w:p w:rsidR="00147AE2" w:rsidRDefault="00147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475" w:rsidRDefault="00147AE2">
    <w:pPr>
      <w:pStyle w:val="Footer"/>
    </w:pPr>
    <w:r>
      <w:t xml:space="preserve">Page </w:t>
    </w:r>
    <w:r>
      <w:fldChar w:fldCharType="begin"/>
    </w:r>
    <w:r>
      <w:instrText xml:space="preserve"> PAGE </w:instrText>
    </w:r>
    <w:r>
      <w:fldChar w:fldCharType="separate"/>
    </w:r>
    <w:r w:rsidR="006F696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475" w:rsidRDefault="00050475">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AE2" w:rsidRDefault="00147AE2">
      <w:r>
        <w:separator/>
      </w:r>
    </w:p>
  </w:footnote>
  <w:footnote w:type="continuationSeparator" w:id="0">
    <w:p w:rsidR="00147AE2" w:rsidRDefault="00147A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475" w:rsidRDefault="00147AE2">
    <w:pPr>
      <w:pStyle w:val="Header"/>
    </w:pPr>
    <w:r>
      <w:rPr>
        <w:noProof/>
      </w:rPr>
      <w:drawing>
        <wp:anchor distT="152400" distB="152400" distL="152400" distR="152400" simplePos="0" relativeHeight="251657216" behindDoc="1" locked="0" layoutInCell="1" allowOverlap="1">
          <wp:simplePos x="0" y="0"/>
          <wp:positionH relativeFrom="page">
            <wp:posOffset>0</wp:posOffset>
          </wp:positionH>
          <wp:positionV relativeFrom="page">
            <wp:posOffset>571500</wp:posOffset>
          </wp:positionV>
          <wp:extent cx="7772400" cy="9534144"/>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extLst/>
                  </a:blip>
                  <a:stretch>
                    <a:fillRect/>
                  </a:stretch>
                </pic:blipFill>
                <pic:spPr>
                  <a:xfrm>
                    <a:off x="0" y="0"/>
                    <a:ext cx="7772400" cy="9534144"/>
                  </a:xfrm>
                  <a:prstGeom prst="rect">
                    <a:avLst/>
                  </a:prstGeom>
                  <a:ln w="12700" cap="flat">
                    <a:noFill/>
                    <a:miter lim="400000"/>
                  </a:ln>
                  <a:effectLst/>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475" w:rsidRDefault="00147AE2">
    <w:pPr>
      <w:pStyle w:val="Header"/>
    </w:pPr>
    <w:r>
      <w:rPr>
        <w:noProof/>
      </w:rPr>
      <w:drawing>
        <wp:anchor distT="152400" distB="152400" distL="152400" distR="152400" simplePos="0" relativeHeight="251658240" behindDoc="1" locked="0" layoutInCell="1" allowOverlap="1">
          <wp:simplePos x="0" y="0"/>
          <wp:positionH relativeFrom="page">
            <wp:posOffset>0</wp:posOffset>
          </wp:positionH>
          <wp:positionV relativeFrom="page">
            <wp:posOffset>571500</wp:posOffset>
          </wp:positionV>
          <wp:extent cx="7772400" cy="9534144"/>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1.png"/>
                  <pic:cNvPicPr>
                    <a:picLocks noChangeAspect="1"/>
                  </pic:cNvPicPr>
                </pic:nvPicPr>
                <pic:blipFill>
                  <a:blip r:embed="rId1">
                    <a:extLst/>
                  </a:blip>
                  <a:stretch>
                    <a:fillRect/>
                  </a:stretch>
                </pic:blipFill>
                <pic:spPr>
                  <a:xfrm>
                    <a:off x="0" y="0"/>
                    <a:ext cx="7772400" cy="9534144"/>
                  </a:xfrm>
                  <a:prstGeom prst="rect">
                    <a:avLst/>
                  </a:prstGeom>
                  <a:ln w="12700" cap="flat">
                    <a:noFill/>
                    <a:miter lim="400000"/>
                  </a:ln>
                  <a:effectLst/>
                </pic:spPr>
              </pic:pic>
            </a:graphicData>
          </a:graphic>
        </wp:anchor>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475"/>
    <w:rsid w:val="00050475"/>
    <w:rsid w:val="00147AE2"/>
    <w:rsid w:val="006F6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68B64E-9F34-4949-AD55-7F12DCB52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Light" w:eastAsia="Calibri Light" w:hAnsi="Calibri Light" w:cs="Calibri Light"/>
      <w:b/>
      <w:bCs/>
      <w:color w:val="44546A"/>
      <w:sz w:val="22"/>
      <w:szCs w:val="22"/>
      <w:u w:color="44546A"/>
    </w:rPr>
  </w:style>
  <w:style w:type="paragraph" w:styleId="Footer">
    <w:name w:val="footer"/>
    <w:pPr>
      <w:spacing w:before="220"/>
      <w:jc w:val="right"/>
    </w:pPr>
    <w:rPr>
      <w:rFonts w:ascii="Calibri Light" w:eastAsia="Calibri Light" w:hAnsi="Calibri Light" w:cs="Calibri Light"/>
      <w:b/>
      <w:bCs/>
      <w:color w:val="44546A"/>
      <w:sz w:val="22"/>
      <w:szCs w:val="22"/>
      <w:u w:color="44546A"/>
      <w:lang w:val="da-DK"/>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Heading">
    <w:name w:val="Heading"/>
    <w:next w:val="Body"/>
    <w:pPr>
      <w:keepNext/>
      <w:keepLines/>
      <w:spacing w:before="440" w:after="200"/>
      <w:outlineLvl w:val="0"/>
    </w:pPr>
    <w:rPr>
      <w:rFonts w:ascii="Calibri Light" w:eastAsia="Calibri Light" w:hAnsi="Calibri Light" w:cs="Calibri Light"/>
      <w:b/>
      <w:bCs/>
      <w:color w:val="5B9BD5"/>
      <w:sz w:val="28"/>
      <w:szCs w:val="28"/>
      <w:u w:color="5B9BD5"/>
    </w:rPr>
  </w:style>
  <w:style w:type="paragraph" w:customStyle="1" w:styleId="Body">
    <w:name w:val="Body"/>
    <w:pPr>
      <w:spacing w:before="120" w:after="120" w:line="288" w:lineRule="auto"/>
    </w:pPr>
    <w:rPr>
      <w:rFonts w:ascii="Calibri Light" w:eastAsia="Calibri Light" w:hAnsi="Calibri Light" w:cs="Calibri Light"/>
      <w:b/>
      <w:bCs/>
      <w:color w:val="44546A"/>
      <w:sz w:val="22"/>
      <w:szCs w:val="22"/>
      <w:u w:color="44546A"/>
    </w:rPr>
  </w:style>
  <w:style w:type="paragraph" w:styleId="ListParagraph">
    <w:name w:val="List Paragraph"/>
    <w:pPr>
      <w:spacing w:before="120" w:after="120" w:line="288" w:lineRule="auto"/>
      <w:ind w:left="720"/>
    </w:pPr>
    <w:rPr>
      <w:rFonts w:ascii="Calibri Light" w:eastAsia="Calibri Light" w:hAnsi="Calibri Light" w:cs="Calibri Light"/>
      <w:b/>
      <w:bCs/>
      <w:color w:val="44546A"/>
      <w:sz w:val="22"/>
      <w:szCs w:val="22"/>
      <w:u w:color="44546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Atlanta Public Schools</Company>
  <LinksUpToDate>false</LinksUpToDate>
  <CharactersWithSpaces>2620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King-Holmes, Tracy</dc:creator>
  <cp:lastModifiedBy>King-Holmes, Tracy</cp:lastModifiedBy>
  <cp:revision>2</cp:revision>
  <dcterms:created xsi:type="dcterms:W3CDTF">2016-08-12T12:12:00Z</dcterms:created>
  <dcterms:modified xsi:type="dcterms:W3CDTF">2016-08-12T12:12:00Z</dcterms:modified>
</cp:coreProperties>
</file>